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Default="00057B8C" w:rsidP="00057B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8C" w:rsidRPr="00A43F99" w:rsidRDefault="00057B8C" w:rsidP="0005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A43F99">
        <w:rPr>
          <w:rFonts w:ascii="Times New Roman" w:hAnsi="Times New Roman"/>
          <w:b/>
          <w:spacing w:val="-10"/>
          <w:sz w:val="28"/>
          <w:szCs w:val="28"/>
        </w:rPr>
        <w:t xml:space="preserve">Об утверждении </w:t>
      </w:r>
    </w:p>
    <w:p w:rsidR="00057B8C" w:rsidRDefault="00057B8C" w:rsidP="00057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 отбора образцов биомедицинских клеточных продуктов, предназначенных для реализации и реализуемых субъектами обращения биомедицинских клеточных продуктов, для проверки их качества, проведения исследований, испытаний</w:t>
      </w:r>
    </w:p>
    <w:p w:rsidR="00057B8C" w:rsidRDefault="00057B8C" w:rsidP="00057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B8C" w:rsidRDefault="00057B8C" w:rsidP="00057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46 </w:t>
      </w:r>
      <w:r w:rsidRPr="002D08C9">
        <w:rPr>
          <w:rFonts w:ascii="Times New Roman" w:hAnsi="Times New Roman" w:cs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23 июня 2016 г. № 180-ФЗ «О биомедицинских клеточных продуктах» (Собрание законодательства Российской Федерации, 2016, № 26, ст. 3849)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057B8C" w:rsidRDefault="00057B8C" w:rsidP="00057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Правила отбора образцов биомедицинских клеточных продуктов, предназначенных для реализации и реализуемых субъектами обращения биомедицинских клеточных продуктов, для проверки их качества, проведения исследований, испытаний.</w:t>
      </w:r>
    </w:p>
    <w:p w:rsidR="00057B8C" w:rsidRDefault="00057B8C" w:rsidP="00057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C" w:rsidRDefault="00057B8C" w:rsidP="00057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C" w:rsidRPr="002D08C9" w:rsidRDefault="00057B8C" w:rsidP="0005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2D08C9">
        <w:rPr>
          <w:rFonts w:ascii="Times New Roman" w:hAnsi="Times New Roman"/>
          <w:sz w:val="28"/>
          <w:szCs w:val="20"/>
        </w:rPr>
        <w:t>Министр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В.И. Скворцова</w:t>
      </w:r>
    </w:p>
    <w:p w:rsidR="00057B8C" w:rsidRDefault="00057B8C" w:rsidP="0005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</w:rPr>
        <w:sectPr w:rsidR="00057B8C" w:rsidSect="00316777">
          <w:headerReference w:type="default" r:id="rId4"/>
          <w:pgSz w:w="11906" w:h="16838"/>
          <w:pgMar w:top="1440" w:right="1021" w:bottom="851" w:left="1021" w:header="709" w:footer="709" w:gutter="0"/>
          <w:cols w:space="720"/>
          <w:noEndnote/>
          <w:titlePg/>
          <w:docGrid w:linePitch="299"/>
        </w:sectPr>
      </w:pPr>
    </w:p>
    <w:tbl>
      <w:tblPr>
        <w:tblW w:w="9889" w:type="dxa"/>
        <w:tblLook w:val="01E0"/>
      </w:tblPr>
      <w:tblGrid>
        <w:gridCol w:w="9889"/>
      </w:tblGrid>
      <w:tr w:rsidR="00057B8C" w:rsidRPr="00021D5D" w:rsidTr="006D4791">
        <w:trPr>
          <w:trHeight w:val="539"/>
        </w:trPr>
        <w:tc>
          <w:tcPr>
            <w:tcW w:w="9889" w:type="dxa"/>
          </w:tcPr>
          <w:tbl>
            <w:tblPr>
              <w:tblW w:w="0" w:type="auto"/>
              <w:jc w:val="right"/>
              <w:tblLook w:val="01E0"/>
            </w:tblPr>
            <w:tblGrid>
              <w:gridCol w:w="5364"/>
            </w:tblGrid>
            <w:tr w:rsidR="00057B8C" w:rsidRPr="00C72BFC" w:rsidTr="006D4791">
              <w:trPr>
                <w:jc w:val="right"/>
              </w:trPr>
              <w:tc>
                <w:tcPr>
                  <w:tcW w:w="5364" w:type="dxa"/>
                </w:tcPr>
                <w:p w:rsidR="00057B8C" w:rsidRDefault="00057B8C" w:rsidP="006D479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57B8C" w:rsidRPr="00C72BFC" w:rsidRDefault="00057B8C" w:rsidP="006D479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приказу Министерства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t>дравоохранения</w:t>
                  </w: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Российской Федерации</w:t>
                  </w: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от «___» ____________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C72BFC">
                      <w:rPr>
                        <w:rFonts w:ascii="Times New Roman" w:hAnsi="Times New Roman"/>
                        <w:sz w:val="28"/>
                        <w:szCs w:val="28"/>
                      </w:rPr>
                      <w:t>20</w:t>
                    </w:r>
                  </w:smartTag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C72BF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_____</w:t>
                  </w:r>
                </w:p>
              </w:tc>
            </w:tr>
          </w:tbl>
          <w:p w:rsidR="00057B8C" w:rsidRDefault="00057B8C" w:rsidP="006D4791"/>
        </w:tc>
      </w:tr>
    </w:tbl>
    <w:p w:rsidR="00057B8C" w:rsidRPr="00C744EE" w:rsidRDefault="00057B8C" w:rsidP="00057B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9"/>
      <w:bookmarkEnd w:id="0"/>
      <w:r w:rsidRPr="00026625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равила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C83">
        <w:rPr>
          <w:rFonts w:ascii="Times New Roman" w:hAnsi="Times New Roman"/>
          <w:b/>
          <w:bCs/>
          <w:sz w:val="28"/>
          <w:szCs w:val="28"/>
        </w:rPr>
        <w:t xml:space="preserve">отбора образцов биомедицинских клеточных продуктов,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C83">
        <w:rPr>
          <w:rFonts w:ascii="Times New Roman" w:hAnsi="Times New Roman"/>
          <w:b/>
          <w:bCs/>
          <w:sz w:val="28"/>
          <w:szCs w:val="28"/>
        </w:rPr>
        <w:t>предназначенных для реализации и реализуемых субъектами обращения биомедицинских клеточных продуктов, для проверки их качества, проведения исследований, испытаний</w:t>
      </w:r>
    </w:p>
    <w:p w:rsidR="00057B8C" w:rsidRPr="00026625" w:rsidRDefault="00057B8C" w:rsidP="00057B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 w:rsidRPr="00B268EE">
        <w:rPr>
          <w:rFonts w:ascii="Times New Roman" w:hAnsi="Times New Roman"/>
          <w:sz w:val="28"/>
          <w:szCs w:val="28"/>
        </w:rPr>
        <w:t>Отбор образцов биомедицинских клеточных продуктов, предназначенных для реализации и реализуемых субъектами обращения биомедицинских клеточных продуктов, для проверки их качества, проведения исследования, испытаний (далее – биомедицинских клеточных продуктов)</w:t>
      </w:r>
      <w:r>
        <w:rPr>
          <w:rFonts w:ascii="Times New Roman" w:hAnsi="Times New Roman"/>
          <w:sz w:val="28"/>
          <w:szCs w:val="28"/>
        </w:rPr>
        <w:t xml:space="preserve"> осуществляется должностными лицами </w:t>
      </w:r>
      <w:r w:rsidRPr="00B268EE">
        <w:rPr>
          <w:rFonts w:ascii="Times New Roman" w:hAnsi="Times New Roman"/>
          <w:sz w:val="28"/>
          <w:szCs w:val="28"/>
        </w:rPr>
        <w:t>федерального органа исполнительной власти, осуществляющего функции по контролю и надзору в сфере здравоохранения</w:t>
      </w:r>
      <w:r>
        <w:rPr>
          <w:rFonts w:ascii="Times New Roman" w:hAnsi="Times New Roman"/>
          <w:sz w:val="28"/>
          <w:szCs w:val="28"/>
        </w:rPr>
        <w:t>, на основании распоряжения руководителя указанного федерального органа исполнительной власти или уполномоченного им лица на территории организации, в 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отбор образцов биомедицинских клеточных продуктов, и в присутствии представителя организации, в которой осуществляется отбор соответствующих образцов.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Отбор образцов биомедицинских клеточных продуктов осуществляется путем отбора образцов биомедицинских клеточных продуктов во вторичной упаковке.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Отбор образцов биомедицинских клеточных продуктов проводится с соблюдением действующих санитарно-гигиенических правил и условий, исключающих ухудшение качества биомедицинских клеточных продуктов.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Отбор образцов биомедицинских клеточных продуктов осуществляется в объеме, необходимом для проведения двух экспертиз качества, исследований, испытаний.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Перед отбором образцов биомедицинских клеточных продуктов производится внешний осмотр упаковки, определяется ее качество, целостность, а также соответствие тары и упаковки установленным требованиям. Одновременно проверяются температурные условия хранения лекарственных средств (температурный режим, влажность и т.п.).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отбираются только из неповрежденных упаковочных единиц, укупоренных и упакованных согласно нормативной документации.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Процедура отбора образцов биомедицинских клеточных продуктов оформляется записью в журнале регистрации движения образцов. </w:t>
      </w:r>
      <w:r w:rsidRPr="0018404B">
        <w:rPr>
          <w:rFonts w:ascii="Times New Roman" w:hAnsi="Times New Roman"/>
          <w:sz w:val="28"/>
          <w:szCs w:val="28"/>
        </w:rPr>
        <w:t>Отобранные образцы биомедицинских клеточных продуктов изолируют от других биомедицинских клеточных продуктов, упаковывают и опечатывают</w:t>
      </w:r>
      <w:r>
        <w:rPr>
          <w:rFonts w:ascii="Times New Roman" w:hAnsi="Times New Roman"/>
          <w:sz w:val="28"/>
          <w:szCs w:val="28"/>
        </w:rPr>
        <w:t xml:space="preserve"> на месте отбора.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Отбор образцов биомедицинских клеточных продуктов во вторичной упаковке.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484266"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Pr="00671A6F">
        <w:rPr>
          <w:rFonts w:ascii="Times New Roman" w:hAnsi="Times New Roman"/>
          <w:sz w:val="28"/>
          <w:szCs w:val="28"/>
        </w:rPr>
        <w:t>проверок качества, исследований</w:t>
      </w:r>
      <w:r>
        <w:rPr>
          <w:rFonts w:ascii="Times New Roman" w:hAnsi="Times New Roman"/>
          <w:sz w:val="28"/>
          <w:szCs w:val="28"/>
        </w:rPr>
        <w:t>,</w:t>
      </w:r>
      <w:r w:rsidRPr="00671A6F">
        <w:rPr>
          <w:rFonts w:ascii="Times New Roman" w:hAnsi="Times New Roman"/>
          <w:sz w:val="28"/>
          <w:szCs w:val="28"/>
        </w:rPr>
        <w:t xml:space="preserve"> испытаний </w:t>
      </w:r>
      <w:r>
        <w:rPr>
          <w:rFonts w:ascii="Times New Roman" w:hAnsi="Times New Roman"/>
          <w:sz w:val="28"/>
          <w:szCs w:val="28"/>
        </w:rPr>
        <w:t xml:space="preserve">биомедицинских клеточных продуктов осуществляется отбор образцов биомедицинских клеточных продуктов </w:t>
      </w:r>
      <w:r w:rsidRPr="00CD349E">
        <w:rPr>
          <w:rFonts w:ascii="Times New Roman" w:hAnsi="Times New Roman"/>
          <w:sz w:val="28"/>
          <w:szCs w:val="28"/>
        </w:rPr>
        <w:t>в количестве, необходимом для проведения двух полных экспе</w:t>
      </w:r>
      <w:r>
        <w:rPr>
          <w:rFonts w:ascii="Times New Roman" w:hAnsi="Times New Roman"/>
          <w:sz w:val="28"/>
          <w:szCs w:val="28"/>
        </w:rPr>
        <w:t>ртиз качества, исследований,</w:t>
      </w:r>
      <w:r w:rsidRPr="00CD349E">
        <w:rPr>
          <w:rFonts w:ascii="Times New Roman" w:hAnsi="Times New Roman"/>
          <w:sz w:val="28"/>
          <w:szCs w:val="28"/>
        </w:rPr>
        <w:t xml:space="preserve"> испытаний в соответствии с требованиями нормативной документации на биомедицинский клеточный продукт.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Отбор образцов биомедицинских клеточных продуктов в количестве, предусмотренном пунктом 2.1 настоящих Правил, осуществляется методом случайной выборки по ступеням, число которых определяется видом упаковки: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94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ступень </w:t>
      </w:r>
      <w:r w:rsidRPr="00B268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отбор единиц упаковочной тары (ящиков, коробок, мешков и др.) в количестве, позволяющем осуществить отбор упаковочных единиц в количестве, указанном в пункте 2.1 настоящих Правил.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94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ступень </w:t>
      </w:r>
      <w:r w:rsidRPr="00B268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отбор упаковочных единиц, находящихся в упаковочной таре (коробок, флаконов, банок и др.) в количестве, указанном в пункте 2.1 настоящих Правил.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Оставшиеся по результатам отбора неотобранные упаковочные единицы подлежат возврату субъекту обращения биомедицинских клеточных продуктов, у которого осуществляется отбор.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Отобранные образцы биомедицинских клеточных продуктов направляются на экспертизу качества, исследования, испытания в упаковке, предусмотренной нормативной документацией</w:t>
      </w:r>
      <w:r w:rsidRPr="0095437F">
        <w:rPr>
          <w:rFonts w:ascii="Times New Roman" w:hAnsi="Times New Roman"/>
          <w:sz w:val="28"/>
          <w:szCs w:val="28"/>
        </w:rPr>
        <w:t xml:space="preserve"> на биомедицинский клеточный продукт</w:t>
      </w:r>
      <w:r>
        <w:rPr>
          <w:rFonts w:ascii="Times New Roman" w:hAnsi="Times New Roman"/>
          <w:sz w:val="28"/>
          <w:szCs w:val="28"/>
        </w:rPr>
        <w:t xml:space="preserve"> и обеспечивающей ее сохранность.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spellStart"/>
      <w:r>
        <w:rPr>
          <w:rFonts w:ascii="Times New Roman" w:hAnsi="Times New Roman"/>
          <w:sz w:val="28"/>
          <w:szCs w:val="28"/>
        </w:rPr>
        <w:t>Этикетирование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образцов.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транзитную тару, из которой были отобраны образцы, и на контейнер с образцами ответственный за отбор должен наклеить этикетку.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этикетке транзитной тары для отобранного образца указывают: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биомедицинского клеточного продукта;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производителя;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серии (партии) биомедицинского клеточного продукта;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сопроводительных документов (сертификата) при наличии;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и место отбора образца;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отобранного образца;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 (брутто/нетто) отобранного образца;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транспортирования и хранения образца;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годности отобранного образца;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емкости (упаковочной единицы), из которой был сделан отбор образцов;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лица, ответственного за отбор образцов;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На этикетке тарного места, из которого отобран образец, указывают: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лекарственного средства, номер серии (партии);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производителя;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отобранного образца;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лица, ответственного за отбор образцов;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отбора образцов.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Документарное оформление отбора образцов биомедицинских клеточных продуктов.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Отбор образцов биомедицинских клеточных продуктов должен проводиться </w:t>
      </w:r>
      <w:proofErr w:type="spellStart"/>
      <w:r>
        <w:rPr>
          <w:rFonts w:ascii="Times New Roman" w:hAnsi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После проведения отбора образцов составляется протокол отбора образцов в двух экземплярах, в котором указываются фамилия, имя, отчество лиц, которые произвели отбор, их должность, место отбора, наименование биомедицинского клеточного продукта, номер серии, количество отобранных образцов. Один экземпляр протокола остается в организации, в которой отбирались образцы, второй – сопровождает образец.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журнал регистрации движения образцов заносится: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биомедицинского клеточного продукта;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производителя биомедицинского клеточного продукта;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биомедицинского клеточного продукта;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упаковочных единиц, из которых отобран образец; 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отбора;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отобранных образцов;</w:t>
      </w:r>
    </w:p>
    <w:p w:rsidR="00057B8C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транспортирования и хранения образца;</w:t>
      </w:r>
    </w:p>
    <w:p w:rsidR="00057B8C" w:rsidRPr="00F15CF3" w:rsidRDefault="00057B8C" w:rsidP="000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лица, производившего отбор образцов. </w:t>
      </w:r>
    </w:p>
    <w:p w:rsidR="008950F9" w:rsidRDefault="008950F9"/>
    <w:sectPr w:rsidR="008950F9" w:rsidSect="00A52EAE">
      <w:headerReference w:type="even" r:id="rId5"/>
      <w:headerReference w:type="default" r:id="rId6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8C" w:rsidRDefault="00057B8C">
    <w:pPr>
      <w:pStyle w:val="a3"/>
      <w:jc w:val="center"/>
    </w:pPr>
    <w:r w:rsidRPr="00A43F99">
      <w:rPr>
        <w:rFonts w:ascii="Times New Roman" w:hAnsi="Times New Roman"/>
        <w:sz w:val="24"/>
        <w:szCs w:val="24"/>
      </w:rPr>
      <w:fldChar w:fldCharType="begin"/>
    </w:r>
    <w:r w:rsidRPr="00A43F99">
      <w:rPr>
        <w:rFonts w:ascii="Times New Roman" w:hAnsi="Times New Roman"/>
        <w:sz w:val="24"/>
        <w:szCs w:val="24"/>
      </w:rPr>
      <w:instrText xml:space="preserve"> PAGE   \* MERGEFORMAT </w:instrText>
    </w:r>
    <w:r w:rsidRPr="00A43F9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A43F99">
      <w:rPr>
        <w:rFonts w:ascii="Times New Roman" w:hAnsi="Times New Roman"/>
        <w:sz w:val="24"/>
        <w:szCs w:val="24"/>
      </w:rPr>
      <w:fldChar w:fldCharType="end"/>
    </w:r>
  </w:p>
  <w:p w:rsidR="00057B8C" w:rsidRDefault="00057B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A2" w:rsidRDefault="00057B8C" w:rsidP="00C110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0A2" w:rsidRDefault="00057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A2" w:rsidRPr="000402D1" w:rsidRDefault="00057B8C" w:rsidP="000402D1">
    <w:pPr>
      <w:pStyle w:val="a3"/>
      <w:framePr w:wrap="around" w:vAnchor="text" w:hAnchor="page" w:x="6000" w:yAlign="inside"/>
      <w:rPr>
        <w:rStyle w:val="a5"/>
        <w:rFonts w:ascii="Times New Roman" w:hAnsi="Times New Roman"/>
        <w:sz w:val="24"/>
        <w:szCs w:val="24"/>
      </w:rPr>
    </w:pPr>
    <w:r w:rsidRPr="000402D1">
      <w:rPr>
        <w:rStyle w:val="a5"/>
        <w:rFonts w:ascii="Times New Roman" w:hAnsi="Times New Roman"/>
        <w:sz w:val="24"/>
        <w:szCs w:val="24"/>
      </w:rPr>
      <w:fldChar w:fldCharType="begin"/>
    </w:r>
    <w:r w:rsidRPr="000402D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0402D1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2</w:t>
    </w:r>
    <w:r w:rsidRPr="000402D1">
      <w:rPr>
        <w:rStyle w:val="a5"/>
        <w:rFonts w:ascii="Times New Roman" w:hAnsi="Times New Roman"/>
        <w:sz w:val="24"/>
        <w:szCs w:val="24"/>
      </w:rPr>
      <w:fldChar w:fldCharType="end"/>
    </w:r>
  </w:p>
  <w:p w:rsidR="00C110A2" w:rsidRDefault="00057B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8C"/>
    <w:rsid w:val="00057B8C"/>
    <w:rsid w:val="00156626"/>
    <w:rsid w:val="001E3E7C"/>
    <w:rsid w:val="0025383C"/>
    <w:rsid w:val="008950F9"/>
    <w:rsid w:val="00B947C7"/>
    <w:rsid w:val="00BE56CA"/>
    <w:rsid w:val="00D4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57B8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57B8C"/>
    <w:rPr>
      <w:rFonts w:ascii="Calibri" w:eastAsia="Times New Roman" w:hAnsi="Calibri" w:cs="Times New Roman"/>
      <w:sz w:val="20"/>
      <w:szCs w:val="20"/>
      <w:lang/>
    </w:rPr>
  </w:style>
  <w:style w:type="character" w:styleId="a5">
    <w:name w:val="page number"/>
    <w:basedOn w:val="a0"/>
    <w:rsid w:val="00057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MatyusovaAI</dc:creator>
  <cp:keywords/>
  <dc:description/>
  <cp:lastModifiedBy>MatyusovaAI</cp:lastModifiedBy>
  <cp:revision>2</cp:revision>
  <dcterms:created xsi:type="dcterms:W3CDTF">2017-09-13T16:44:00Z</dcterms:created>
  <dcterms:modified xsi:type="dcterms:W3CDTF">2017-09-13T16:44:00Z</dcterms:modified>
</cp:coreProperties>
</file>